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19" w:rsidRDefault="000339A2">
      <w:pPr>
        <w:rPr>
          <w:sz w:val="2"/>
          <w:szCs w:val="2"/>
        </w:rPr>
      </w:pPr>
      <w:r>
        <w:rPr>
          <w:sz w:val="2"/>
          <w:szCs w:val="2"/>
        </w:rPr>
        <w:t xml:space="preserve">                 </w:t>
      </w:r>
    </w:p>
    <w:p w:rsidR="00BB0619" w:rsidRDefault="000339A2">
      <w:pPr>
        <w:pStyle w:val="Resimyazs0"/>
        <w:framePr w:h="2150" w:wrap="notBeside" w:vAnchor="text" w:hAnchor="text" w:xAlign="center" w:y="1"/>
        <w:shd w:val="clear" w:color="auto" w:fill="auto"/>
      </w:pPr>
      <w:r>
        <w:t xml:space="preserve">                                                             </w:t>
      </w:r>
      <w:r w:rsidR="007C094E">
        <w:t>Bası Yarası Oluşma Riski Bulunan Bölgeler</w:t>
      </w:r>
    </w:p>
    <w:p w:rsidR="00BB0619" w:rsidRDefault="000339A2">
      <w:pPr>
        <w:framePr w:h="2150" w:wrap="notBeside" w:vAnchor="text" w:hAnchor="text" w:xAlign="center" w:y="1"/>
        <w:jc w:val="center"/>
        <w:rPr>
          <w:sz w:val="2"/>
          <w:szCs w:val="2"/>
        </w:rPr>
      </w:pPr>
      <w:r>
        <w:rPr>
          <w:noProof/>
          <w:lang w:bidi="ar-SA"/>
        </w:rPr>
        <w:drawing>
          <wp:inline distT="0" distB="0" distL="0" distR="0">
            <wp:extent cx="4524375" cy="1371600"/>
            <wp:effectExtent l="0" t="0" r="9525" b="0"/>
            <wp:docPr id="3" name="Resim 1" descr="C:\Users\Emel\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371600"/>
                    </a:xfrm>
                    <a:prstGeom prst="rect">
                      <a:avLst/>
                    </a:prstGeom>
                    <a:noFill/>
                    <a:ln>
                      <a:noFill/>
                    </a:ln>
                  </pic:spPr>
                </pic:pic>
              </a:graphicData>
            </a:graphic>
          </wp:inline>
        </w:drawing>
      </w:r>
    </w:p>
    <w:p w:rsidR="00BB0619" w:rsidRDefault="00BB0619">
      <w:pPr>
        <w:rPr>
          <w:sz w:val="2"/>
          <w:szCs w:val="2"/>
        </w:rPr>
      </w:pPr>
    </w:p>
    <w:p w:rsidR="00BB0619" w:rsidRDefault="007C094E">
      <w:pPr>
        <w:pStyle w:val="Gvdemetni30"/>
        <w:numPr>
          <w:ilvl w:val="0"/>
          <w:numId w:val="1"/>
        </w:numPr>
        <w:shd w:val="clear" w:color="auto" w:fill="auto"/>
        <w:tabs>
          <w:tab w:val="left" w:pos="298"/>
        </w:tabs>
        <w:spacing w:before="18"/>
      </w:pPr>
      <w:r>
        <w:t>Hastanızda bası yarası oluşmaması için en az 2 saatte bir pozisyonunu değiştirin.</w:t>
      </w:r>
    </w:p>
    <w:p w:rsidR="00BB0619" w:rsidRDefault="007C094E">
      <w:pPr>
        <w:pStyle w:val="Gvdemetni30"/>
        <w:numPr>
          <w:ilvl w:val="0"/>
          <w:numId w:val="1"/>
        </w:numPr>
        <w:shd w:val="clear" w:color="auto" w:fill="auto"/>
        <w:tabs>
          <w:tab w:val="left" w:pos="318"/>
        </w:tabs>
        <w:spacing w:before="0"/>
      </w:pPr>
      <w:r>
        <w:t xml:space="preserve">Pozisyon verebilmek için yastıklar kullanılabilir. Hastanın uyuması sırasında yüzüstü pozisyon seçilebilir. </w:t>
      </w:r>
      <w:r>
        <w:rPr>
          <w:rStyle w:val="Gvdemetni311pt"/>
        </w:rPr>
        <w:t>Ayrıca havalı yataklar tercih edilebilir.</w:t>
      </w:r>
    </w:p>
    <w:p w:rsidR="00BB0619" w:rsidRDefault="007C094E">
      <w:pPr>
        <w:pStyle w:val="Gvdemetni20"/>
        <w:numPr>
          <w:ilvl w:val="0"/>
          <w:numId w:val="1"/>
        </w:numPr>
        <w:shd w:val="clear" w:color="auto" w:fill="auto"/>
        <w:tabs>
          <w:tab w:val="left" w:pos="323"/>
        </w:tabs>
      </w:pPr>
      <w:r>
        <w:rPr>
          <w:rStyle w:val="Gvdemetni212pt"/>
        </w:rPr>
        <w:t>Tekerlekli iskemlede oturan hastalarda, hastaya her 5</w:t>
      </w:r>
      <w:r>
        <w:t xml:space="preserve">-10 </w:t>
      </w:r>
      <w:proofErr w:type="spellStart"/>
      <w:r>
        <w:t>dk</w:t>
      </w:r>
      <w:proofErr w:type="spellEnd"/>
      <w:r>
        <w:t>’ da bir ellerinden destek alarak iskemlede yükselmesi öğretilmeli ve pozisyon değişikliği sağlanmalıdır.</w:t>
      </w:r>
    </w:p>
    <w:p w:rsidR="00BB0619" w:rsidRDefault="007C094E">
      <w:pPr>
        <w:pStyle w:val="Gvdemetni20"/>
        <w:numPr>
          <w:ilvl w:val="0"/>
          <w:numId w:val="1"/>
        </w:numPr>
        <w:shd w:val="clear" w:color="auto" w:fill="auto"/>
        <w:tabs>
          <w:tab w:val="left" w:pos="323"/>
        </w:tabs>
      </w:pPr>
      <w:r>
        <w:rPr>
          <w:rStyle w:val="Gvdemetni212pt"/>
        </w:rPr>
        <w:t xml:space="preserve">Bası yarası oluşmaması için, düzenli ve dengeli beslenme </w:t>
      </w:r>
      <w:r>
        <w:t>ile yeterli sıvı alımı çok önemlidir. Kalorisi ve protein oranı dengelenmiş, vitamin ve mineral içeriği yeterli bir beslenme uygulanmalı, hasta ağızdan beslenemiyorsa mutlaka hekime bildirilmelidir.</w:t>
      </w:r>
    </w:p>
    <w:p w:rsidR="00BB0619" w:rsidRDefault="007C094E">
      <w:pPr>
        <w:pStyle w:val="Gvdemetni20"/>
        <w:numPr>
          <w:ilvl w:val="0"/>
          <w:numId w:val="1"/>
        </w:numPr>
        <w:shd w:val="clear" w:color="auto" w:fill="auto"/>
        <w:tabs>
          <w:tab w:val="left" w:pos="313"/>
        </w:tabs>
      </w:pPr>
      <w:r>
        <w:rPr>
          <w:rStyle w:val="Gvdemetni212pt"/>
        </w:rPr>
        <w:t xml:space="preserve">Bası yarası mevcutsa </w:t>
      </w:r>
      <w:proofErr w:type="gramStart"/>
      <w:r>
        <w:rPr>
          <w:rStyle w:val="Gvdemetni212pt"/>
        </w:rPr>
        <w:t>enfeksiyon</w:t>
      </w:r>
      <w:proofErr w:type="gramEnd"/>
      <w:r>
        <w:rPr>
          <w:rStyle w:val="Gvdemetni212pt"/>
        </w:rPr>
        <w:t xml:space="preserve"> yönünden </w:t>
      </w:r>
      <w:r>
        <w:t xml:space="preserve">takip </w:t>
      </w:r>
      <w:r>
        <w:rPr>
          <w:rStyle w:val="Gvdemetni212pt"/>
        </w:rPr>
        <w:t>e</w:t>
      </w:r>
      <w:r>
        <w:t>dilmeli, yara bölgesinin idrar ve dışkı ile bulaşması engellenmeli ve düzenli pansuman yapılmalıdır.</w:t>
      </w:r>
    </w:p>
    <w:p w:rsidR="00BB0619" w:rsidRDefault="007C094E">
      <w:pPr>
        <w:pStyle w:val="Gvdemetni30"/>
        <w:numPr>
          <w:ilvl w:val="0"/>
          <w:numId w:val="1"/>
        </w:numPr>
        <w:shd w:val="clear" w:color="auto" w:fill="auto"/>
        <w:tabs>
          <w:tab w:val="left" w:pos="298"/>
        </w:tabs>
        <w:spacing w:before="0"/>
      </w:pPr>
      <w:r>
        <w:t>Yatak çarşafları temiz ve kuru olmalı, çarşafta kırışıklıklar olmamalıdır.</w:t>
      </w:r>
    </w:p>
    <w:p w:rsidR="00BB0619" w:rsidRDefault="007C094E">
      <w:pPr>
        <w:pStyle w:val="Gvdemetni20"/>
        <w:numPr>
          <w:ilvl w:val="0"/>
          <w:numId w:val="1"/>
        </w:numPr>
        <w:shd w:val="clear" w:color="auto" w:fill="auto"/>
        <w:tabs>
          <w:tab w:val="left" w:pos="313"/>
        </w:tabs>
      </w:pPr>
      <w:r>
        <w:rPr>
          <w:rStyle w:val="Gvdemetni212pt"/>
        </w:rPr>
        <w:t>Derinin kan dolaşımını arttırmak için masaj yapılmalı, hastanın kan değer</w:t>
      </w:r>
      <w:r>
        <w:t>leri belli aralıklarla kontrol edilmelidir. Yaralı bölgeye ve çok kızarık bölgeye masaj yapılmaz.</w:t>
      </w:r>
    </w:p>
    <w:p w:rsidR="00BB0619" w:rsidRDefault="007C094E">
      <w:pPr>
        <w:pStyle w:val="Gvdemetni20"/>
        <w:numPr>
          <w:ilvl w:val="0"/>
          <w:numId w:val="1"/>
        </w:numPr>
        <w:shd w:val="clear" w:color="auto" w:fill="auto"/>
        <w:tabs>
          <w:tab w:val="left" w:pos="323"/>
        </w:tabs>
      </w:pPr>
      <w:r>
        <w:t xml:space="preserve">Hastanın vücut ve cilt temizliğine dikkat edilmeli, her gün yumuşak nemli sünger ile vücut silinmeli ya da haftada en az iki kez banyo yaptırılmalı, banyodan sonra nemlendirici kremler sürülmeli, ayak ve tırnak bakımı yapılmalıdır. İdrar ve gaitasını kaçıran hastalarda, kirli </w:t>
      </w:r>
      <w:proofErr w:type="spellStart"/>
      <w:r>
        <w:t>pedlerin</w:t>
      </w:r>
      <w:proofErr w:type="spellEnd"/>
      <w:r>
        <w:t xml:space="preserve"> uzun süre kalmamasına dikkat edilmelidir.</w:t>
      </w:r>
    </w:p>
    <w:p w:rsidR="00BB0619" w:rsidRDefault="007C094E">
      <w:pPr>
        <w:pStyle w:val="Gvdemetni20"/>
        <w:numPr>
          <w:ilvl w:val="0"/>
          <w:numId w:val="1"/>
        </w:numPr>
        <w:shd w:val="clear" w:color="auto" w:fill="auto"/>
        <w:tabs>
          <w:tab w:val="left" w:pos="298"/>
        </w:tabs>
      </w:pPr>
      <w:r>
        <w:rPr>
          <w:rStyle w:val="Gvdemetni212pt"/>
        </w:rPr>
        <w:t>Hastanın gi</w:t>
      </w:r>
      <w:r>
        <w:t>ysileri pamuklu, hava geçiren, emici nitelikte olmalı sentetik olmamalıdır.</w:t>
      </w:r>
    </w:p>
    <w:p w:rsidR="00BB0619" w:rsidRDefault="007C094E">
      <w:pPr>
        <w:pStyle w:val="Gvdemetni30"/>
        <w:numPr>
          <w:ilvl w:val="0"/>
          <w:numId w:val="1"/>
        </w:numPr>
        <w:shd w:val="clear" w:color="auto" w:fill="auto"/>
        <w:tabs>
          <w:tab w:val="left" w:pos="298"/>
        </w:tabs>
        <w:spacing w:before="0"/>
      </w:pPr>
      <w:r>
        <w:t xml:space="preserve">Hasta felçli ise felçli tarafına 20 </w:t>
      </w:r>
      <w:proofErr w:type="spellStart"/>
      <w:r>
        <w:t>dk’dan</w:t>
      </w:r>
      <w:proofErr w:type="spellEnd"/>
      <w:r>
        <w:t xml:space="preserve"> fazla yatırılmamalıdır.</w:t>
      </w:r>
    </w:p>
    <w:p w:rsidR="00BB0619" w:rsidRDefault="007C094E">
      <w:pPr>
        <w:pStyle w:val="Gvdemetni20"/>
        <w:numPr>
          <w:ilvl w:val="0"/>
          <w:numId w:val="1"/>
        </w:numPr>
        <w:shd w:val="clear" w:color="auto" w:fill="auto"/>
        <w:tabs>
          <w:tab w:val="left" w:pos="323"/>
        </w:tabs>
        <w:spacing w:after="718"/>
      </w:pPr>
      <w:r>
        <w:rPr>
          <w:rStyle w:val="Gvdemetni212pt"/>
        </w:rPr>
        <w:t xml:space="preserve">Hasta sırtüstü ya da oturur pozisyonda ise topukların yatağa temasını önlemek için diz altından ayak </w:t>
      </w:r>
      <w:r>
        <w:t>bileğine kadar yastık ile desteklenmelidir. Yan tarafına yatan hastalarda ise dizlerin arasına yastık konulmalıdır. (yatak yarası oluşumunu önlemek için)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9"/>
        <w:gridCol w:w="3398"/>
        <w:gridCol w:w="3806"/>
      </w:tblGrid>
      <w:tr w:rsidR="00BB0619">
        <w:trPr>
          <w:trHeight w:hRule="exact" w:val="211"/>
          <w:jc w:val="center"/>
        </w:trPr>
        <w:tc>
          <w:tcPr>
            <w:tcW w:w="3269" w:type="dxa"/>
            <w:tcBorders>
              <w:top w:val="single" w:sz="4" w:space="0" w:color="auto"/>
              <w:left w:val="single" w:sz="4" w:space="0" w:color="auto"/>
            </w:tcBorders>
            <w:shd w:val="clear" w:color="auto" w:fill="FFFFFF"/>
            <w:vAlign w:val="bottom"/>
          </w:tcPr>
          <w:p w:rsidR="00BB0619" w:rsidRDefault="007C094E">
            <w:pPr>
              <w:pStyle w:val="Gvdemetni20"/>
              <w:framePr w:w="10474" w:wrap="notBeside" w:vAnchor="text" w:hAnchor="text" w:xAlign="center" w:y="1"/>
              <w:shd w:val="clear" w:color="auto" w:fill="auto"/>
              <w:spacing w:line="166" w:lineRule="exact"/>
              <w:jc w:val="center"/>
            </w:pPr>
            <w:r>
              <w:rPr>
                <w:rStyle w:val="Gvdemetni275ptKaln"/>
              </w:rPr>
              <w:t>HAZIRLAYAN</w:t>
            </w:r>
          </w:p>
        </w:tc>
        <w:tc>
          <w:tcPr>
            <w:tcW w:w="3398" w:type="dxa"/>
            <w:tcBorders>
              <w:top w:val="single" w:sz="4" w:space="0" w:color="auto"/>
              <w:left w:val="single" w:sz="4" w:space="0" w:color="auto"/>
            </w:tcBorders>
            <w:shd w:val="clear" w:color="auto" w:fill="FFFFFF"/>
            <w:vAlign w:val="bottom"/>
          </w:tcPr>
          <w:p w:rsidR="00BB0619" w:rsidRDefault="007C094E">
            <w:pPr>
              <w:pStyle w:val="Gvdemetni20"/>
              <w:framePr w:w="10474" w:wrap="notBeside" w:vAnchor="text" w:hAnchor="text" w:xAlign="center" w:y="1"/>
              <w:shd w:val="clear" w:color="auto" w:fill="auto"/>
              <w:spacing w:line="166" w:lineRule="exact"/>
              <w:jc w:val="center"/>
            </w:pPr>
            <w:r>
              <w:rPr>
                <w:rStyle w:val="Gvdemetni275ptKaln"/>
              </w:rPr>
              <w:t>KONTROL EDEN</w:t>
            </w:r>
          </w:p>
        </w:tc>
        <w:tc>
          <w:tcPr>
            <w:tcW w:w="3806" w:type="dxa"/>
            <w:tcBorders>
              <w:top w:val="single" w:sz="4" w:space="0" w:color="auto"/>
              <w:left w:val="single" w:sz="4" w:space="0" w:color="auto"/>
              <w:right w:val="single" w:sz="4" w:space="0" w:color="auto"/>
            </w:tcBorders>
            <w:shd w:val="clear" w:color="auto" w:fill="FFFFFF"/>
            <w:vAlign w:val="bottom"/>
          </w:tcPr>
          <w:p w:rsidR="00BB0619" w:rsidRDefault="007C094E">
            <w:pPr>
              <w:pStyle w:val="Gvdemetni20"/>
              <w:framePr w:w="10474" w:wrap="notBeside" w:vAnchor="text" w:hAnchor="text" w:xAlign="center" w:y="1"/>
              <w:shd w:val="clear" w:color="auto" w:fill="auto"/>
              <w:spacing w:line="166" w:lineRule="exact"/>
              <w:jc w:val="center"/>
            </w:pPr>
            <w:r>
              <w:rPr>
                <w:rStyle w:val="Gvdemetni275ptKaln"/>
              </w:rPr>
              <w:t>ONAYLAYAN</w:t>
            </w:r>
          </w:p>
        </w:tc>
      </w:tr>
      <w:tr w:rsidR="00BB0619">
        <w:trPr>
          <w:trHeight w:hRule="exact" w:val="240"/>
          <w:jc w:val="center"/>
        </w:trPr>
        <w:tc>
          <w:tcPr>
            <w:tcW w:w="3269" w:type="dxa"/>
            <w:tcBorders>
              <w:left w:val="single" w:sz="4" w:space="0" w:color="auto"/>
              <w:bottom w:val="single" w:sz="4" w:space="0" w:color="auto"/>
            </w:tcBorders>
            <w:shd w:val="clear" w:color="auto" w:fill="FFFFFF"/>
          </w:tcPr>
          <w:p w:rsidR="00BB0619" w:rsidRDefault="007C094E">
            <w:pPr>
              <w:pStyle w:val="Gvdemetni20"/>
              <w:framePr w:w="10474" w:wrap="notBeside" w:vAnchor="text" w:hAnchor="text" w:xAlign="center" w:y="1"/>
              <w:shd w:val="clear" w:color="auto" w:fill="auto"/>
              <w:spacing w:line="154" w:lineRule="exact"/>
              <w:jc w:val="center"/>
            </w:pPr>
            <w:r>
              <w:rPr>
                <w:rStyle w:val="Gvdemetni27pt"/>
              </w:rPr>
              <w:t>KALİTE YÖNETİM BİRİMİ</w:t>
            </w:r>
          </w:p>
        </w:tc>
        <w:tc>
          <w:tcPr>
            <w:tcW w:w="3398" w:type="dxa"/>
            <w:tcBorders>
              <w:left w:val="single" w:sz="4" w:space="0" w:color="auto"/>
              <w:bottom w:val="single" w:sz="4" w:space="0" w:color="auto"/>
            </w:tcBorders>
            <w:shd w:val="clear" w:color="auto" w:fill="FFFFFF"/>
          </w:tcPr>
          <w:p w:rsidR="00BB0619" w:rsidRDefault="007C094E">
            <w:pPr>
              <w:pStyle w:val="Gvdemetni20"/>
              <w:framePr w:w="10474" w:wrap="notBeside" w:vAnchor="text" w:hAnchor="text" w:xAlign="center" w:y="1"/>
              <w:shd w:val="clear" w:color="auto" w:fill="auto"/>
              <w:spacing w:line="154" w:lineRule="exact"/>
              <w:jc w:val="center"/>
            </w:pPr>
            <w:r>
              <w:rPr>
                <w:rStyle w:val="Gvdemetni27pt"/>
              </w:rPr>
              <w:t>KALİTE YÖNETİM DİREKTÖRÜ</w:t>
            </w:r>
          </w:p>
        </w:tc>
        <w:tc>
          <w:tcPr>
            <w:tcW w:w="3806" w:type="dxa"/>
            <w:tcBorders>
              <w:left w:val="single" w:sz="4" w:space="0" w:color="auto"/>
              <w:bottom w:val="single" w:sz="4" w:space="0" w:color="auto"/>
              <w:right w:val="single" w:sz="4" w:space="0" w:color="auto"/>
            </w:tcBorders>
            <w:shd w:val="clear" w:color="auto" w:fill="FFFFFF"/>
          </w:tcPr>
          <w:p w:rsidR="00BB0619" w:rsidRDefault="007C094E">
            <w:pPr>
              <w:pStyle w:val="Gvdemetni20"/>
              <w:framePr w:w="10474" w:wrap="notBeside" w:vAnchor="text" w:hAnchor="text" w:xAlign="center" w:y="1"/>
              <w:shd w:val="clear" w:color="auto" w:fill="auto"/>
              <w:spacing w:line="154" w:lineRule="exact"/>
            </w:pPr>
            <w:r>
              <w:rPr>
                <w:rStyle w:val="Gvdemetni27pt"/>
              </w:rPr>
              <w:t>EVDE SAĞLIK HİZMETLERİ İL KOORDİNATÖRÜ</w:t>
            </w:r>
          </w:p>
        </w:tc>
      </w:tr>
    </w:tbl>
    <w:p w:rsidR="00BB0619" w:rsidRDefault="00BB0619">
      <w:pPr>
        <w:framePr w:w="10474" w:wrap="notBeside" w:vAnchor="text" w:hAnchor="text" w:xAlign="center" w:y="1"/>
        <w:rPr>
          <w:sz w:val="2"/>
          <w:szCs w:val="2"/>
        </w:rPr>
      </w:pPr>
    </w:p>
    <w:p w:rsidR="00BB0619" w:rsidRDefault="00BB0619">
      <w:pPr>
        <w:rPr>
          <w:sz w:val="2"/>
          <w:szCs w:val="2"/>
        </w:rPr>
      </w:pPr>
    </w:p>
    <w:p w:rsidR="00BB0619" w:rsidRDefault="00BB0619">
      <w:pPr>
        <w:rPr>
          <w:sz w:val="2"/>
          <w:szCs w:val="2"/>
        </w:rPr>
      </w:pPr>
    </w:p>
    <w:sectPr w:rsidR="00BB0619">
      <w:headerReference w:type="even" r:id="rId9"/>
      <w:headerReference w:type="default" r:id="rId10"/>
      <w:footerReference w:type="even" r:id="rId11"/>
      <w:footerReference w:type="default" r:id="rId12"/>
      <w:headerReference w:type="first" r:id="rId13"/>
      <w:footerReference w:type="first" r:id="rId14"/>
      <w:pgSz w:w="11900" w:h="16840"/>
      <w:pgMar w:top="578" w:right="499" w:bottom="578" w:left="5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35" w:rsidRDefault="00881A35">
      <w:r>
        <w:separator/>
      </w:r>
    </w:p>
  </w:endnote>
  <w:endnote w:type="continuationSeparator" w:id="0">
    <w:p w:rsidR="00881A35" w:rsidRDefault="0088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A2" w:rsidRDefault="000339A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A2" w:rsidRDefault="000339A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A2" w:rsidRDefault="000339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35" w:rsidRDefault="00881A35"/>
  </w:footnote>
  <w:footnote w:type="continuationSeparator" w:id="0">
    <w:p w:rsidR="00881A35" w:rsidRDefault="00881A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A2" w:rsidRDefault="000339A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A2" w:rsidRDefault="000339A2" w:rsidP="000339A2">
    <w:pPr>
      <w:pStyle w:val="stbilgi"/>
      <w:tabs>
        <w:tab w:val="clear" w:pos="4536"/>
        <w:tab w:val="clear" w:pos="9072"/>
        <w:tab w:val="left" w:pos="1380"/>
      </w:tabs>
    </w:pPr>
    <w:r>
      <w:tab/>
    </w:r>
  </w:p>
  <w:tbl>
    <w:tblPr>
      <w:tblStyle w:val="TableGrid"/>
      <w:tblW w:w="10884" w:type="dxa"/>
      <w:tblInd w:w="5" w:type="dxa"/>
      <w:tblLayout w:type="fixed"/>
      <w:tblCellMar>
        <w:top w:w="10" w:type="dxa"/>
        <w:bottom w:w="7" w:type="dxa"/>
        <w:right w:w="12" w:type="dxa"/>
      </w:tblCellMar>
      <w:tblLook w:val="04A0" w:firstRow="1" w:lastRow="0" w:firstColumn="1" w:lastColumn="0" w:noHBand="0" w:noVBand="1"/>
    </w:tblPr>
    <w:tblGrid>
      <w:gridCol w:w="1754"/>
      <w:gridCol w:w="1331"/>
      <w:gridCol w:w="1004"/>
      <w:gridCol w:w="1056"/>
      <w:gridCol w:w="1033"/>
      <w:gridCol w:w="821"/>
      <w:gridCol w:w="1134"/>
      <w:gridCol w:w="992"/>
      <w:gridCol w:w="1168"/>
      <w:gridCol w:w="591"/>
    </w:tblGrid>
    <w:tr w:rsidR="000339A2" w:rsidRPr="000339A2" w:rsidTr="000339A2">
      <w:trPr>
        <w:trHeight w:val="1184"/>
      </w:trPr>
      <w:tc>
        <w:tcPr>
          <w:tcW w:w="1754" w:type="dxa"/>
          <w:tcBorders>
            <w:top w:val="single" w:sz="4" w:space="0" w:color="000000"/>
            <w:left w:val="single" w:sz="4" w:space="0" w:color="000000"/>
            <w:bottom w:val="single" w:sz="4" w:space="0" w:color="000000"/>
            <w:right w:val="single" w:sz="4" w:space="0" w:color="000000"/>
          </w:tcBorders>
        </w:tcPr>
        <w:p w:rsidR="000339A2" w:rsidRPr="000339A2" w:rsidRDefault="000339A2" w:rsidP="000339A2">
          <w:pPr>
            <w:ind w:left="108"/>
            <w:rPr>
              <w:rFonts w:ascii="Times New Roman" w:hAnsi="Times New Roman" w:cs="Times New Roman"/>
            </w:rPr>
          </w:pPr>
          <w:r w:rsidRPr="000339A2">
            <w:rPr>
              <w:rFonts w:ascii="Times New Roman" w:hAnsi="Times New Roman" w:cs="Times New Roman"/>
              <w:noProof/>
            </w:rPr>
            <w:drawing>
              <wp:inline distT="0" distB="0" distL="0" distR="0" wp14:anchorId="0F9DED16" wp14:editId="389D1CE4">
                <wp:extent cx="971550" cy="723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tc>
      <w:tc>
        <w:tcPr>
          <w:tcW w:w="7371" w:type="dxa"/>
          <w:gridSpan w:val="7"/>
          <w:tcBorders>
            <w:top w:val="single" w:sz="4" w:space="0" w:color="000000"/>
            <w:left w:val="single" w:sz="4" w:space="0" w:color="000000"/>
            <w:bottom w:val="single" w:sz="4" w:space="0" w:color="000000"/>
            <w:right w:val="single" w:sz="4" w:space="0" w:color="000000"/>
          </w:tcBorders>
        </w:tcPr>
        <w:p w:rsidR="000339A2" w:rsidRPr="000339A2" w:rsidRDefault="000339A2" w:rsidP="000339A2">
          <w:pPr>
            <w:spacing w:after="23"/>
            <w:ind w:left="436"/>
            <w:jc w:val="center"/>
            <w:rPr>
              <w:rFonts w:ascii="Times New Roman" w:hAnsi="Times New Roman" w:cs="Times New Roman"/>
            </w:rPr>
          </w:pPr>
          <w:r w:rsidRPr="000339A2">
            <w:rPr>
              <w:rFonts w:ascii="Times New Roman" w:hAnsi="Times New Roman" w:cs="Times New Roman"/>
              <w:b/>
            </w:rPr>
            <w:t xml:space="preserve">T.C. </w:t>
          </w:r>
        </w:p>
        <w:p w:rsidR="000339A2" w:rsidRPr="000339A2" w:rsidRDefault="000339A2" w:rsidP="000339A2">
          <w:pPr>
            <w:spacing w:after="26"/>
            <w:ind w:left="430"/>
            <w:jc w:val="center"/>
            <w:rPr>
              <w:rFonts w:ascii="Times New Roman" w:hAnsi="Times New Roman" w:cs="Times New Roman"/>
            </w:rPr>
          </w:pPr>
          <w:r w:rsidRPr="000339A2">
            <w:rPr>
              <w:rFonts w:ascii="Times New Roman" w:hAnsi="Times New Roman" w:cs="Times New Roman"/>
              <w:b/>
            </w:rPr>
            <w:t xml:space="preserve">SAĞLIK BAKANLIĞI </w:t>
          </w:r>
        </w:p>
        <w:p w:rsidR="000339A2" w:rsidRPr="000339A2" w:rsidRDefault="000339A2" w:rsidP="000339A2">
          <w:pPr>
            <w:ind w:left="1285"/>
            <w:rPr>
              <w:rFonts w:ascii="Times New Roman" w:hAnsi="Times New Roman" w:cs="Times New Roman"/>
            </w:rPr>
          </w:pPr>
          <w:r w:rsidRPr="000339A2">
            <w:rPr>
              <w:rFonts w:ascii="Times New Roman" w:hAnsi="Times New Roman" w:cs="Times New Roman"/>
              <w:b/>
            </w:rPr>
            <w:t xml:space="preserve">            MALATYA İL SAĞLIK MÜDÜRLÜĞÜ </w:t>
          </w:r>
        </w:p>
        <w:p w:rsidR="000339A2" w:rsidRPr="000339A2" w:rsidRDefault="000339A2" w:rsidP="000339A2">
          <w:pPr>
            <w:spacing w:after="160"/>
            <w:rPr>
              <w:rFonts w:ascii="Times New Roman" w:hAnsi="Times New Roman" w:cs="Times New Roman"/>
            </w:rPr>
          </w:pPr>
          <w:r w:rsidRPr="000339A2">
            <w:rPr>
              <w:rFonts w:ascii="Times New Roman" w:hAnsi="Times New Roman" w:cs="Times New Roman"/>
              <w:b/>
            </w:rPr>
            <w:t xml:space="preserve">                                          EVDE SAĞLIK HİZMETLERİ </w:t>
          </w:r>
          <w:r w:rsidRPr="000339A2">
            <w:rPr>
              <w:rFonts w:ascii="Times New Roman" w:hAnsi="Times New Roman" w:cs="Times New Roman"/>
              <w:sz w:val="16"/>
            </w:rPr>
            <w:t xml:space="preserve"> </w:t>
          </w:r>
        </w:p>
      </w:tc>
      <w:tc>
        <w:tcPr>
          <w:tcW w:w="1759" w:type="dxa"/>
          <w:gridSpan w:val="2"/>
          <w:tcBorders>
            <w:top w:val="single" w:sz="4" w:space="0" w:color="000000"/>
            <w:left w:val="single" w:sz="4" w:space="0" w:color="000000"/>
            <w:bottom w:val="single" w:sz="4" w:space="0" w:color="000000"/>
            <w:right w:val="single" w:sz="4" w:space="0" w:color="000000"/>
          </w:tcBorders>
          <w:vAlign w:val="bottom"/>
        </w:tcPr>
        <w:p w:rsidR="000339A2" w:rsidRPr="000339A2" w:rsidRDefault="000339A2" w:rsidP="000339A2">
          <w:pPr>
            <w:spacing w:after="85"/>
            <w:ind w:left="324"/>
            <w:rPr>
              <w:rFonts w:ascii="Times New Roman" w:hAnsi="Times New Roman" w:cs="Times New Roman"/>
            </w:rPr>
          </w:pPr>
          <w:r w:rsidRPr="000339A2">
            <w:rPr>
              <w:rFonts w:ascii="Times New Roman" w:hAnsi="Times New Roman" w:cs="Times New Roman"/>
              <w:noProof/>
            </w:rPr>
            <w:drawing>
              <wp:inline distT="0" distB="0" distL="0" distR="0" wp14:anchorId="7E6A1DA2" wp14:editId="47FFC2A4">
                <wp:extent cx="685800" cy="666750"/>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685800" cy="666750"/>
                        </a:xfrm>
                        <a:prstGeom prst="rect">
                          <a:avLst/>
                        </a:prstGeom>
                      </pic:spPr>
                    </pic:pic>
                  </a:graphicData>
                </a:graphic>
              </wp:inline>
            </w:drawing>
          </w:r>
        </w:p>
        <w:p w:rsidR="000339A2" w:rsidRPr="000339A2" w:rsidRDefault="000339A2" w:rsidP="000339A2">
          <w:pPr>
            <w:ind w:left="108"/>
            <w:rPr>
              <w:rFonts w:ascii="Times New Roman" w:hAnsi="Times New Roman" w:cs="Times New Roman"/>
            </w:rPr>
          </w:pPr>
          <w:r w:rsidRPr="000339A2">
            <w:rPr>
              <w:rFonts w:ascii="Calibri" w:eastAsia="Calibri" w:hAnsi="Calibri" w:cs="Calibri"/>
              <w:sz w:val="16"/>
            </w:rPr>
            <w:t xml:space="preserve"> </w:t>
          </w:r>
        </w:p>
      </w:tc>
    </w:tr>
    <w:tr w:rsidR="000339A2" w:rsidRPr="000339A2" w:rsidTr="000339A2">
      <w:trPr>
        <w:trHeight w:val="180"/>
      </w:trPr>
      <w:tc>
        <w:tcPr>
          <w:tcW w:w="1754" w:type="dxa"/>
          <w:tcBorders>
            <w:top w:val="single" w:sz="4" w:space="0" w:color="000000"/>
            <w:left w:val="single" w:sz="4" w:space="0" w:color="000000"/>
            <w:bottom w:val="single" w:sz="4" w:space="0" w:color="000000"/>
            <w:right w:val="single" w:sz="4" w:space="0" w:color="000000"/>
          </w:tcBorders>
        </w:tcPr>
        <w:p w:rsidR="000339A2" w:rsidRPr="000339A2" w:rsidRDefault="000339A2" w:rsidP="000339A2">
          <w:pPr>
            <w:ind w:left="108"/>
            <w:rPr>
              <w:rFonts w:ascii="Times New Roman" w:hAnsi="Times New Roman" w:cs="Times New Roman"/>
            </w:rPr>
          </w:pPr>
          <w:r w:rsidRPr="000339A2">
            <w:rPr>
              <w:rFonts w:ascii="Times New Roman" w:hAnsi="Times New Roman" w:cs="Times New Roman"/>
              <w:b/>
              <w:sz w:val="14"/>
            </w:rPr>
            <w:t xml:space="preserve">Doküman Kodu </w:t>
          </w:r>
        </w:p>
      </w:tc>
      <w:tc>
        <w:tcPr>
          <w:tcW w:w="1331" w:type="dxa"/>
          <w:tcBorders>
            <w:top w:val="single" w:sz="4" w:space="0" w:color="000000"/>
            <w:left w:val="single" w:sz="4" w:space="0" w:color="000000"/>
            <w:bottom w:val="single" w:sz="4" w:space="0" w:color="000000"/>
            <w:right w:val="single" w:sz="4" w:space="0" w:color="000000"/>
          </w:tcBorders>
        </w:tcPr>
        <w:p w:rsidR="000339A2" w:rsidRPr="000339A2" w:rsidRDefault="0059025A" w:rsidP="000339A2">
          <w:pPr>
            <w:ind w:left="12"/>
            <w:jc w:val="center"/>
            <w:rPr>
              <w:rFonts w:ascii="Times New Roman" w:hAnsi="Times New Roman" w:cs="Times New Roman"/>
            </w:rPr>
          </w:pPr>
          <w:proofErr w:type="gramStart"/>
          <w:r>
            <w:rPr>
              <w:rFonts w:ascii="Times New Roman" w:hAnsi="Times New Roman" w:cs="Times New Roman"/>
              <w:b/>
              <w:sz w:val="14"/>
            </w:rPr>
            <w:t>KEY.YD</w:t>
          </w:r>
          <w:proofErr w:type="gramEnd"/>
          <w:r>
            <w:rPr>
              <w:rFonts w:ascii="Times New Roman" w:hAnsi="Times New Roman" w:cs="Times New Roman"/>
              <w:b/>
              <w:sz w:val="14"/>
            </w:rPr>
            <w:t xml:space="preserve"> .08</w:t>
          </w:r>
        </w:p>
      </w:tc>
      <w:tc>
        <w:tcPr>
          <w:tcW w:w="1004" w:type="dxa"/>
          <w:tcBorders>
            <w:top w:val="single" w:sz="4" w:space="0" w:color="000000"/>
            <w:left w:val="single" w:sz="4" w:space="0" w:color="000000"/>
            <w:bottom w:val="single" w:sz="4" w:space="0" w:color="000000"/>
            <w:right w:val="single" w:sz="4" w:space="0" w:color="000000"/>
          </w:tcBorders>
        </w:tcPr>
        <w:p w:rsidR="000339A2" w:rsidRPr="000339A2" w:rsidRDefault="000339A2" w:rsidP="000339A2">
          <w:pPr>
            <w:ind w:left="6"/>
            <w:jc w:val="center"/>
            <w:rPr>
              <w:rFonts w:ascii="Times New Roman" w:hAnsi="Times New Roman" w:cs="Times New Roman"/>
            </w:rPr>
          </w:pPr>
          <w:r w:rsidRPr="000339A2">
            <w:rPr>
              <w:rFonts w:ascii="Times New Roman" w:hAnsi="Times New Roman" w:cs="Times New Roman"/>
              <w:b/>
              <w:sz w:val="14"/>
            </w:rPr>
            <w:t xml:space="preserve">Yayın Tarihi </w:t>
          </w:r>
        </w:p>
      </w:tc>
      <w:tc>
        <w:tcPr>
          <w:tcW w:w="1056" w:type="dxa"/>
          <w:tcBorders>
            <w:top w:val="single" w:sz="4" w:space="0" w:color="000000"/>
            <w:left w:val="single" w:sz="4" w:space="0" w:color="000000"/>
            <w:bottom w:val="single" w:sz="4" w:space="0" w:color="000000"/>
            <w:right w:val="single" w:sz="4" w:space="0" w:color="000000"/>
          </w:tcBorders>
        </w:tcPr>
        <w:p w:rsidR="000339A2" w:rsidRPr="000339A2" w:rsidRDefault="000339A2" w:rsidP="000339A2">
          <w:pPr>
            <w:ind w:left="9"/>
            <w:jc w:val="center"/>
            <w:rPr>
              <w:rFonts w:ascii="Times New Roman" w:hAnsi="Times New Roman" w:cs="Times New Roman"/>
            </w:rPr>
          </w:pPr>
          <w:r w:rsidRPr="000339A2">
            <w:rPr>
              <w:rFonts w:ascii="Times New Roman" w:hAnsi="Times New Roman" w:cs="Times New Roman"/>
              <w:b/>
              <w:sz w:val="14"/>
            </w:rPr>
            <w:t>12.04.2018</w:t>
          </w:r>
        </w:p>
      </w:tc>
      <w:tc>
        <w:tcPr>
          <w:tcW w:w="1033" w:type="dxa"/>
          <w:tcBorders>
            <w:top w:val="single" w:sz="4" w:space="0" w:color="000000"/>
            <w:left w:val="single" w:sz="4" w:space="0" w:color="000000"/>
            <w:bottom w:val="single" w:sz="4" w:space="0" w:color="000000"/>
            <w:right w:val="single" w:sz="4" w:space="0" w:color="000000"/>
          </w:tcBorders>
        </w:tcPr>
        <w:p w:rsidR="000339A2" w:rsidRPr="000339A2" w:rsidRDefault="000339A2" w:rsidP="000339A2">
          <w:pPr>
            <w:ind w:left="11"/>
            <w:jc w:val="center"/>
            <w:rPr>
              <w:rFonts w:ascii="Times New Roman" w:hAnsi="Times New Roman" w:cs="Times New Roman"/>
            </w:rPr>
          </w:pPr>
          <w:r w:rsidRPr="000339A2">
            <w:rPr>
              <w:rFonts w:ascii="Times New Roman" w:hAnsi="Times New Roman" w:cs="Times New Roman"/>
              <w:b/>
              <w:sz w:val="14"/>
            </w:rPr>
            <w:t xml:space="preserve">Revizyon No </w:t>
          </w:r>
        </w:p>
      </w:tc>
      <w:tc>
        <w:tcPr>
          <w:tcW w:w="821" w:type="dxa"/>
          <w:tcBorders>
            <w:top w:val="single" w:sz="4" w:space="0" w:color="000000"/>
            <w:left w:val="single" w:sz="4" w:space="0" w:color="000000"/>
            <w:bottom w:val="single" w:sz="4" w:space="0" w:color="000000"/>
            <w:right w:val="single" w:sz="4" w:space="0" w:color="000000"/>
          </w:tcBorders>
        </w:tcPr>
        <w:p w:rsidR="000339A2" w:rsidRPr="000339A2" w:rsidRDefault="000339A2" w:rsidP="000339A2">
          <w:pPr>
            <w:ind w:left="7"/>
            <w:jc w:val="center"/>
            <w:rPr>
              <w:rFonts w:ascii="Times New Roman" w:hAnsi="Times New Roman" w:cs="Times New Roman"/>
            </w:rPr>
          </w:pPr>
          <w:r w:rsidRPr="000339A2">
            <w:rPr>
              <w:rFonts w:ascii="Times New Roman" w:hAnsi="Times New Roman" w:cs="Times New Roman"/>
              <w:b/>
              <w:sz w:val="14"/>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0339A2" w:rsidRPr="000339A2" w:rsidRDefault="000339A2" w:rsidP="000339A2">
          <w:pPr>
            <w:ind w:left="8"/>
            <w:jc w:val="center"/>
            <w:rPr>
              <w:rFonts w:ascii="Times New Roman" w:hAnsi="Times New Roman" w:cs="Times New Roman"/>
            </w:rPr>
          </w:pPr>
          <w:r w:rsidRPr="000339A2">
            <w:rPr>
              <w:rFonts w:ascii="Times New Roman" w:hAnsi="Times New Roman" w:cs="Times New Roman"/>
              <w:b/>
              <w:sz w:val="14"/>
            </w:rPr>
            <w:t xml:space="preserve">Revizyon Tarihi </w:t>
          </w:r>
        </w:p>
      </w:tc>
      <w:tc>
        <w:tcPr>
          <w:tcW w:w="992" w:type="dxa"/>
          <w:tcBorders>
            <w:top w:val="single" w:sz="4" w:space="0" w:color="000000"/>
            <w:left w:val="single" w:sz="4" w:space="0" w:color="000000"/>
            <w:bottom w:val="single" w:sz="4" w:space="0" w:color="000000"/>
            <w:right w:val="single" w:sz="4" w:space="0" w:color="000000"/>
          </w:tcBorders>
        </w:tcPr>
        <w:p w:rsidR="000339A2" w:rsidRPr="000339A2" w:rsidRDefault="000339A2" w:rsidP="000339A2">
          <w:pPr>
            <w:ind w:left="44"/>
            <w:jc w:val="center"/>
            <w:rPr>
              <w:rFonts w:ascii="Times New Roman" w:hAnsi="Times New Roman" w:cs="Times New Roman"/>
            </w:rPr>
          </w:pPr>
          <w:r w:rsidRPr="000339A2">
            <w:rPr>
              <w:rFonts w:ascii="Times New Roman" w:hAnsi="Times New Roman" w:cs="Times New Roman"/>
              <w:b/>
              <w:sz w:val="14"/>
            </w:rPr>
            <w:t xml:space="preserve">14.10.2019 </w:t>
          </w:r>
        </w:p>
      </w:tc>
      <w:tc>
        <w:tcPr>
          <w:tcW w:w="1168" w:type="dxa"/>
          <w:tcBorders>
            <w:top w:val="single" w:sz="4" w:space="0" w:color="000000"/>
            <w:left w:val="single" w:sz="4" w:space="0" w:color="000000"/>
            <w:bottom w:val="single" w:sz="4" w:space="0" w:color="000000"/>
            <w:right w:val="single" w:sz="4" w:space="0" w:color="000000"/>
          </w:tcBorders>
        </w:tcPr>
        <w:p w:rsidR="000339A2" w:rsidRPr="000339A2" w:rsidRDefault="000339A2" w:rsidP="000339A2">
          <w:pPr>
            <w:ind w:left="6"/>
            <w:jc w:val="center"/>
            <w:rPr>
              <w:rFonts w:ascii="Times New Roman" w:hAnsi="Times New Roman" w:cs="Times New Roman"/>
            </w:rPr>
          </w:pPr>
          <w:r w:rsidRPr="000339A2">
            <w:rPr>
              <w:rFonts w:ascii="Times New Roman" w:hAnsi="Times New Roman" w:cs="Times New Roman"/>
              <w:b/>
              <w:sz w:val="14"/>
            </w:rPr>
            <w:t xml:space="preserve">Sayfa No / Sayısı </w:t>
          </w:r>
        </w:p>
      </w:tc>
      <w:tc>
        <w:tcPr>
          <w:tcW w:w="591" w:type="dxa"/>
          <w:tcBorders>
            <w:top w:val="single" w:sz="4" w:space="0" w:color="000000"/>
            <w:left w:val="single" w:sz="4" w:space="0" w:color="000000"/>
            <w:bottom w:val="single" w:sz="4" w:space="0" w:color="000000"/>
            <w:right w:val="single" w:sz="4" w:space="0" w:color="000000"/>
          </w:tcBorders>
        </w:tcPr>
        <w:p w:rsidR="000339A2" w:rsidRPr="000339A2" w:rsidRDefault="000339A2" w:rsidP="000339A2">
          <w:pPr>
            <w:ind w:left="10"/>
            <w:jc w:val="center"/>
            <w:rPr>
              <w:rFonts w:ascii="Times New Roman" w:hAnsi="Times New Roman" w:cs="Times New Roman"/>
            </w:rPr>
          </w:pPr>
          <w:r w:rsidRPr="000339A2">
            <w:rPr>
              <w:rFonts w:ascii="Calibri" w:eastAsia="Calibri" w:hAnsi="Calibri" w:cs="Calibri"/>
              <w:b/>
              <w:sz w:val="14"/>
            </w:rPr>
            <w:t>1</w:t>
          </w:r>
          <w:r w:rsidRPr="000339A2">
            <w:rPr>
              <w:rFonts w:ascii="Times New Roman" w:hAnsi="Times New Roman" w:cs="Times New Roman"/>
              <w:b/>
              <w:sz w:val="14"/>
            </w:rPr>
            <w:t xml:space="preserve"> / </w:t>
          </w:r>
          <w:r w:rsidRPr="000339A2">
            <w:rPr>
              <w:rFonts w:ascii="Calibri" w:eastAsia="Calibri" w:hAnsi="Calibri" w:cs="Calibri"/>
              <w:b/>
              <w:sz w:val="14"/>
            </w:rPr>
            <w:t>1</w:t>
          </w:r>
          <w:r w:rsidRPr="000339A2">
            <w:rPr>
              <w:rFonts w:ascii="Times New Roman" w:hAnsi="Times New Roman" w:cs="Times New Roman"/>
              <w:b/>
              <w:sz w:val="14"/>
            </w:rPr>
            <w:t xml:space="preserve"> </w:t>
          </w:r>
        </w:p>
      </w:tc>
    </w:tr>
    <w:tr w:rsidR="000339A2" w:rsidRPr="000339A2" w:rsidTr="000339A2">
      <w:trPr>
        <w:trHeight w:val="286"/>
      </w:trPr>
      <w:tc>
        <w:tcPr>
          <w:tcW w:w="10884" w:type="dxa"/>
          <w:gridSpan w:val="10"/>
          <w:tcBorders>
            <w:top w:val="single" w:sz="4" w:space="0" w:color="000000"/>
            <w:left w:val="single" w:sz="4" w:space="0" w:color="000000"/>
            <w:bottom w:val="single" w:sz="4" w:space="0" w:color="000000"/>
            <w:right w:val="single" w:sz="4" w:space="0" w:color="000000"/>
          </w:tcBorders>
        </w:tcPr>
        <w:p w:rsidR="000339A2" w:rsidRPr="000339A2" w:rsidRDefault="000339A2" w:rsidP="000339A2">
          <w:pPr>
            <w:jc w:val="center"/>
            <w:rPr>
              <w:rFonts w:ascii="Times New Roman" w:hAnsi="Times New Roman" w:cs="Times New Roman"/>
              <w:b/>
            </w:rPr>
          </w:pPr>
          <w:bookmarkStart w:id="0" w:name="_GoBack"/>
          <w:r>
            <w:rPr>
              <w:rFonts w:ascii="Times New Roman TUR" w:hAnsi="Times New Roman TUR" w:cs="Times New Roman TUR"/>
              <w:b/>
              <w:bCs/>
            </w:rPr>
            <w:t>BASI YARASI ÖNLEME VE BAKIMI HASTA VE HASTA YAKINI BİLGİLENDİRME KARTI</w:t>
          </w:r>
          <w:bookmarkEnd w:id="0"/>
        </w:p>
      </w:tc>
    </w:tr>
  </w:tbl>
  <w:p w:rsidR="000339A2" w:rsidRDefault="000339A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A2" w:rsidRDefault="000339A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C4062"/>
    <w:multiLevelType w:val="multilevel"/>
    <w:tmpl w:val="7EBEC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19"/>
    <w:rsid w:val="000339A2"/>
    <w:rsid w:val="0059025A"/>
    <w:rsid w:val="007C094E"/>
    <w:rsid w:val="00881A35"/>
    <w:rsid w:val="00BB0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115ptKaln">
    <w:name w:val="Gövde metni (2) + 11;5 pt;Kalın"/>
    <w:basedOn w:val="Gvdemetni2"/>
    <w:rPr>
      <w:rFonts w:ascii="Times New Roman" w:eastAsia="Times New Roman" w:hAnsi="Times New Roman" w:cs="Times New Roman"/>
      <w:b/>
      <w:bCs/>
      <w:i w:val="0"/>
      <w:iCs w:val="0"/>
      <w:smallCaps w:val="0"/>
      <w:strike w:val="0"/>
      <w:color w:val="EA4F54"/>
      <w:spacing w:val="0"/>
      <w:w w:val="100"/>
      <w:position w:val="0"/>
      <w:sz w:val="23"/>
      <w:szCs w:val="23"/>
      <w:u w:val="none"/>
      <w:lang w:val="tr-TR" w:eastAsia="tr-TR" w:bidi="tr-TR"/>
    </w:rPr>
  </w:style>
  <w:style w:type="character" w:customStyle="1" w:styleId="Gvdemetni28pttalik">
    <w:name w:val="Gövde metni (2) + 8 pt;İtalik"/>
    <w:basedOn w:val="Gvdemetni2"/>
    <w:rPr>
      <w:rFonts w:ascii="Times New Roman" w:eastAsia="Times New Roman" w:hAnsi="Times New Roman" w:cs="Times New Roman"/>
      <w:b w:val="0"/>
      <w:bCs w:val="0"/>
      <w:i/>
      <w:iCs/>
      <w:smallCaps w:val="0"/>
      <w:strike w:val="0"/>
      <w:color w:val="E22228"/>
      <w:spacing w:val="0"/>
      <w:w w:val="100"/>
      <w:position w:val="0"/>
      <w:sz w:val="16"/>
      <w:szCs w:val="16"/>
      <w:u w:val="none"/>
      <w:lang w:val="tr-TR" w:eastAsia="tr-TR" w:bidi="tr-TR"/>
    </w:rPr>
  </w:style>
  <w:style w:type="character" w:customStyle="1" w:styleId="Gvdemetni28pttalik0">
    <w:name w:val="Gövde metni (2) + 8 pt;İtalik"/>
    <w:basedOn w:val="Gvdemetni2"/>
    <w:rPr>
      <w:rFonts w:ascii="Times New Roman" w:eastAsia="Times New Roman" w:hAnsi="Times New Roman" w:cs="Times New Roman"/>
      <w:b w:val="0"/>
      <w:bCs w:val="0"/>
      <w:i/>
      <w:iCs/>
      <w:smallCaps w:val="0"/>
      <w:strike w:val="0"/>
      <w:color w:val="EA4F54"/>
      <w:spacing w:val="0"/>
      <w:w w:val="100"/>
      <w:position w:val="0"/>
      <w:sz w:val="16"/>
      <w:szCs w:val="16"/>
      <w:u w:val="none"/>
      <w:lang w:val="tr-TR" w:eastAsia="tr-TR" w:bidi="tr-TR"/>
    </w:rPr>
  </w:style>
  <w:style w:type="character" w:customStyle="1" w:styleId="Gvdemetni26ptKaln">
    <w:name w:val="Gövde metni (2) + 6 pt;Kalın"/>
    <w:basedOn w:val="Gvdemetni2"/>
    <w:rPr>
      <w:rFonts w:ascii="Times New Roman" w:eastAsia="Times New Roman" w:hAnsi="Times New Roman" w:cs="Times New Roman"/>
      <w:b/>
      <w:bCs/>
      <w:i w:val="0"/>
      <w:iCs w:val="0"/>
      <w:smallCaps w:val="0"/>
      <w:strike w:val="0"/>
      <w:color w:val="E22228"/>
      <w:spacing w:val="0"/>
      <w:w w:val="100"/>
      <w:position w:val="0"/>
      <w:sz w:val="12"/>
      <w:szCs w:val="12"/>
      <w:u w:val="none"/>
      <w:lang w:val="tr-TR" w:eastAsia="tr-TR" w:bidi="tr-TR"/>
    </w:rPr>
  </w:style>
  <w:style w:type="character" w:customStyle="1" w:styleId="Gvdemetni2Calibri19pt">
    <w:name w:val="Gövde metni (2) + Calibri;19 pt"/>
    <w:basedOn w:val="Gvdemetni2"/>
    <w:rPr>
      <w:rFonts w:ascii="Calibri" w:eastAsia="Calibri" w:hAnsi="Calibri" w:cs="Calibri"/>
      <w:b w:val="0"/>
      <w:bCs w:val="0"/>
      <w:i w:val="0"/>
      <w:iCs w:val="0"/>
      <w:smallCaps w:val="0"/>
      <w:strike w:val="0"/>
      <w:color w:val="E22228"/>
      <w:spacing w:val="0"/>
      <w:w w:val="100"/>
      <w:position w:val="0"/>
      <w:sz w:val="38"/>
      <w:szCs w:val="38"/>
      <w:u w:val="none"/>
      <w:lang w:val="tr-TR" w:eastAsia="tr-TR" w:bidi="tr-TR"/>
    </w:rPr>
  </w:style>
  <w:style w:type="character" w:customStyle="1" w:styleId="Gvdemetni2115ptKaln0">
    <w:name w:val="Gövde metni (2) + 11;5 pt;Kalın"/>
    <w:basedOn w:val="Gvdemetni2"/>
    <w:rPr>
      <w:rFonts w:ascii="Times New Roman" w:eastAsia="Times New Roman" w:hAnsi="Times New Roman" w:cs="Times New Roman"/>
      <w:b/>
      <w:bCs/>
      <w:i w:val="0"/>
      <w:iCs w:val="0"/>
      <w:smallCaps w:val="0"/>
      <w:strike w:val="0"/>
      <w:color w:val="E22228"/>
      <w:spacing w:val="0"/>
      <w:w w:val="100"/>
      <w:position w:val="0"/>
      <w:sz w:val="23"/>
      <w:szCs w:val="23"/>
      <w:u w:val="none"/>
      <w:lang w:val="tr-TR" w:eastAsia="tr-TR" w:bidi="tr-TR"/>
    </w:rPr>
  </w:style>
  <w:style w:type="character" w:customStyle="1" w:styleId="Gvdemetni2115ptKaln1">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243pttalik">
    <w:name w:val="Gövde metni (2) + 43 pt;İtalik"/>
    <w:basedOn w:val="Gvdemetni2"/>
    <w:rPr>
      <w:rFonts w:ascii="Times New Roman" w:eastAsia="Times New Roman" w:hAnsi="Times New Roman" w:cs="Times New Roman"/>
      <w:b w:val="0"/>
      <w:bCs w:val="0"/>
      <w:i/>
      <w:iCs/>
      <w:smallCaps w:val="0"/>
      <w:strike w:val="0"/>
      <w:color w:val="0868B4"/>
      <w:spacing w:val="0"/>
      <w:w w:val="100"/>
      <w:position w:val="0"/>
      <w:sz w:val="86"/>
      <w:szCs w:val="86"/>
      <w:u w:val="none"/>
      <w:lang w:val="tr-TR" w:eastAsia="tr-TR" w:bidi="tr-TR"/>
    </w:rPr>
  </w:style>
  <w:style w:type="character" w:customStyle="1" w:styleId="Gvdemetni243ptKaln">
    <w:name w:val="Gövde metni (2) + 43 pt;Kalın"/>
    <w:basedOn w:val="Gvdemetni2"/>
    <w:rPr>
      <w:rFonts w:ascii="Times New Roman" w:eastAsia="Times New Roman" w:hAnsi="Times New Roman" w:cs="Times New Roman"/>
      <w:b/>
      <w:bCs/>
      <w:i w:val="0"/>
      <w:iCs w:val="0"/>
      <w:smallCaps w:val="0"/>
      <w:strike w:val="0"/>
      <w:color w:val="0868B4"/>
      <w:spacing w:val="0"/>
      <w:w w:val="100"/>
      <w:position w:val="0"/>
      <w:sz w:val="86"/>
      <w:szCs w:val="86"/>
      <w:u w:val="none"/>
      <w:lang w:val="tr-TR" w:eastAsia="tr-TR" w:bidi="tr-TR"/>
    </w:rPr>
  </w:style>
  <w:style w:type="character" w:customStyle="1" w:styleId="Gvdemetni26ptKaln0">
    <w:name w:val="Gövde metni (2) + 6 pt;Kalın"/>
    <w:basedOn w:val="Gvdemetni2"/>
    <w:rPr>
      <w:rFonts w:ascii="Times New Roman" w:eastAsia="Times New Roman" w:hAnsi="Times New Roman" w:cs="Times New Roman"/>
      <w:b/>
      <w:bCs/>
      <w:i w:val="0"/>
      <w:iCs w:val="0"/>
      <w:smallCaps w:val="0"/>
      <w:strike w:val="0"/>
      <w:color w:val="000000"/>
      <w:spacing w:val="0"/>
      <w:w w:val="100"/>
      <w:position w:val="0"/>
      <w:sz w:val="12"/>
      <w:szCs w:val="12"/>
      <w:u w:val="none"/>
      <w:lang w:val="tr-TR" w:eastAsia="tr-TR" w:bidi="tr-TR"/>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z w:val="22"/>
      <w:szCs w:val="22"/>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u w:val="none"/>
    </w:rPr>
  </w:style>
  <w:style w:type="character" w:customStyle="1" w:styleId="Gvdemetni311pt">
    <w:name w:val="Gövde metni (3) + 11 pt"/>
    <w:basedOn w:val="Gvdemetni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12pt">
    <w:name w:val="Gövde metni (2) + 12 pt"/>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75ptKaln">
    <w:name w:val="Gövde metni (2) + 7;5 pt;Kalın"/>
    <w:basedOn w:val="Gvdemetni2"/>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27pt">
    <w:name w:val="Gövde metni (2) + 7 pt"/>
    <w:basedOn w:val="Gvdemetni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paragraph" w:customStyle="1" w:styleId="Gvdemetni20">
    <w:name w:val="Gövde metni (2)"/>
    <w:basedOn w:val="Normal"/>
    <w:link w:val="Gvdemetni2"/>
    <w:pPr>
      <w:shd w:val="clear" w:color="auto" w:fill="FFFFFF"/>
      <w:spacing w:line="413" w:lineRule="exact"/>
    </w:pPr>
    <w:rPr>
      <w:rFonts w:ascii="Times New Roman" w:eastAsia="Times New Roman" w:hAnsi="Times New Roman" w:cs="Times New Roman"/>
      <w:sz w:val="22"/>
      <w:szCs w:val="22"/>
    </w:rPr>
  </w:style>
  <w:style w:type="paragraph" w:customStyle="1" w:styleId="Resimyazs0">
    <w:name w:val="Resim yazısı"/>
    <w:basedOn w:val="Normal"/>
    <w:link w:val="Resimyazs"/>
    <w:pPr>
      <w:shd w:val="clear" w:color="auto" w:fill="FFFFFF"/>
      <w:spacing w:line="244" w:lineRule="exact"/>
    </w:pPr>
    <w:rPr>
      <w:rFonts w:ascii="Times New Roman" w:eastAsia="Times New Roman" w:hAnsi="Times New Roman" w:cs="Times New Roman"/>
      <w:sz w:val="22"/>
      <w:szCs w:val="22"/>
    </w:rPr>
  </w:style>
  <w:style w:type="paragraph" w:customStyle="1" w:styleId="Gvdemetni30">
    <w:name w:val="Gövde metni (3)"/>
    <w:basedOn w:val="Normal"/>
    <w:link w:val="Gvdemetni3"/>
    <w:pPr>
      <w:shd w:val="clear" w:color="auto" w:fill="FFFFFF"/>
      <w:spacing w:before="180" w:line="413" w:lineRule="exact"/>
    </w:pPr>
    <w:rPr>
      <w:rFonts w:ascii="Times New Roman" w:eastAsia="Times New Roman" w:hAnsi="Times New Roman" w:cs="Times New Roman"/>
    </w:rPr>
  </w:style>
  <w:style w:type="paragraph" w:styleId="stbilgi">
    <w:name w:val="header"/>
    <w:basedOn w:val="Normal"/>
    <w:link w:val="stbilgiChar"/>
    <w:uiPriority w:val="99"/>
    <w:unhideWhenUsed/>
    <w:rsid w:val="000339A2"/>
    <w:pPr>
      <w:tabs>
        <w:tab w:val="center" w:pos="4536"/>
        <w:tab w:val="right" w:pos="9072"/>
      </w:tabs>
    </w:pPr>
  </w:style>
  <w:style w:type="character" w:customStyle="1" w:styleId="stbilgiChar">
    <w:name w:val="Üstbilgi Char"/>
    <w:basedOn w:val="VarsaylanParagrafYazTipi"/>
    <w:link w:val="stbilgi"/>
    <w:uiPriority w:val="99"/>
    <w:rsid w:val="000339A2"/>
    <w:rPr>
      <w:color w:val="000000"/>
    </w:rPr>
  </w:style>
  <w:style w:type="paragraph" w:styleId="Altbilgi">
    <w:name w:val="footer"/>
    <w:basedOn w:val="Normal"/>
    <w:link w:val="AltbilgiChar"/>
    <w:uiPriority w:val="99"/>
    <w:unhideWhenUsed/>
    <w:rsid w:val="000339A2"/>
    <w:pPr>
      <w:tabs>
        <w:tab w:val="center" w:pos="4536"/>
        <w:tab w:val="right" w:pos="9072"/>
      </w:tabs>
    </w:pPr>
  </w:style>
  <w:style w:type="character" w:customStyle="1" w:styleId="AltbilgiChar">
    <w:name w:val="Altbilgi Char"/>
    <w:basedOn w:val="VarsaylanParagrafYazTipi"/>
    <w:link w:val="Altbilgi"/>
    <w:uiPriority w:val="99"/>
    <w:rsid w:val="000339A2"/>
    <w:rPr>
      <w:color w:val="000000"/>
    </w:rPr>
  </w:style>
  <w:style w:type="table" w:customStyle="1" w:styleId="TableGrid">
    <w:name w:val="TableGrid"/>
    <w:rsid w:val="000339A2"/>
    <w:pPr>
      <w:widowControl/>
    </w:pPr>
    <w:rPr>
      <w:rFonts w:asciiTheme="minorHAnsi" w:eastAsia="Times New Roman" w:hAnsiTheme="minorHAnsi" w:cstheme="minorBidi"/>
      <w:sz w:val="22"/>
      <w:szCs w:val="22"/>
      <w:lang w:bidi="ar-SA"/>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339A2"/>
    <w:rPr>
      <w:rFonts w:ascii="Tahoma" w:hAnsi="Tahoma" w:cs="Tahoma"/>
      <w:sz w:val="16"/>
      <w:szCs w:val="16"/>
    </w:rPr>
  </w:style>
  <w:style w:type="character" w:customStyle="1" w:styleId="BalonMetniChar">
    <w:name w:val="Balon Metni Char"/>
    <w:basedOn w:val="VarsaylanParagrafYazTipi"/>
    <w:link w:val="BalonMetni"/>
    <w:uiPriority w:val="99"/>
    <w:semiHidden/>
    <w:rsid w:val="000339A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115ptKaln">
    <w:name w:val="Gövde metni (2) + 11;5 pt;Kalın"/>
    <w:basedOn w:val="Gvdemetni2"/>
    <w:rPr>
      <w:rFonts w:ascii="Times New Roman" w:eastAsia="Times New Roman" w:hAnsi="Times New Roman" w:cs="Times New Roman"/>
      <w:b/>
      <w:bCs/>
      <w:i w:val="0"/>
      <w:iCs w:val="0"/>
      <w:smallCaps w:val="0"/>
      <w:strike w:val="0"/>
      <w:color w:val="EA4F54"/>
      <w:spacing w:val="0"/>
      <w:w w:val="100"/>
      <w:position w:val="0"/>
      <w:sz w:val="23"/>
      <w:szCs w:val="23"/>
      <w:u w:val="none"/>
      <w:lang w:val="tr-TR" w:eastAsia="tr-TR" w:bidi="tr-TR"/>
    </w:rPr>
  </w:style>
  <w:style w:type="character" w:customStyle="1" w:styleId="Gvdemetni28pttalik">
    <w:name w:val="Gövde metni (2) + 8 pt;İtalik"/>
    <w:basedOn w:val="Gvdemetni2"/>
    <w:rPr>
      <w:rFonts w:ascii="Times New Roman" w:eastAsia="Times New Roman" w:hAnsi="Times New Roman" w:cs="Times New Roman"/>
      <w:b w:val="0"/>
      <w:bCs w:val="0"/>
      <w:i/>
      <w:iCs/>
      <w:smallCaps w:val="0"/>
      <w:strike w:val="0"/>
      <w:color w:val="E22228"/>
      <w:spacing w:val="0"/>
      <w:w w:val="100"/>
      <w:position w:val="0"/>
      <w:sz w:val="16"/>
      <w:szCs w:val="16"/>
      <w:u w:val="none"/>
      <w:lang w:val="tr-TR" w:eastAsia="tr-TR" w:bidi="tr-TR"/>
    </w:rPr>
  </w:style>
  <w:style w:type="character" w:customStyle="1" w:styleId="Gvdemetni28pttalik0">
    <w:name w:val="Gövde metni (2) + 8 pt;İtalik"/>
    <w:basedOn w:val="Gvdemetni2"/>
    <w:rPr>
      <w:rFonts w:ascii="Times New Roman" w:eastAsia="Times New Roman" w:hAnsi="Times New Roman" w:cs="Times New Roman"/>
      <w:b w:val="0"/>
      <w:bCs w:val="0"/>
      <w:i/>
      <w:iCs/>
      <w:smallCaps w:val="0"/>
      <w:strike w:val="0"/>
      <w:color w:val="EA4F54"/>
      <w:spacing w:val="0"/>
      <w:w w:val="100"/>
      <w:position w:val="0"/>
      <w:sz w:val="16"/>
      <w:szCs w:val="16"/>
      <w:u w:val="none"/>
      <w:lang w:val="tr-TR" w:eastAsia="tr-TR" w:bidi="tr-TR"/>
    </w:rPr>
  </w:style>
  <w:style w:type="character" w:customStyle="1" w:styleId="Gvdemetni26ptKaln">
    <w:name w:val="Gövde metni (2) + 6 pt;Kalın"/>
    <w:basedOn w:val="Gvdemetni2"/>
    <w:rPr>
      <w:rFonts w:ascii="Times New Roman" w:eastAsia="Times New Roman" w:hAnsi="Times New Roman" w:cs="Times New Roman"/>
      <w:b/>
      <w:bCs/>
      <w:i w:val="0"/>
      <w:iCs w:val="0"/>
      <w:smallCaps w:val="0"/>
      <w:strike w:val="0"/>
      <w:color w:val="E22228"/>
      <w:spacing w:val="0"/>
      <w:w w:val="100"/>
      <w:position w:val="0"/>
      <w:sz w:val="12"/>
      <w:szCs w:val="12"/>
      <w:u w:val="none"/>
      <w:lang w:val="tr-TR" w:eastAsia="tr-TR" w:bidi="tr-TR"/>
    </w:rPr>
  </w:style>
  <w:style w:type="character" w:customStyle="1" w:styleId="Gvdemetni2Calibri19pt">
    <w:name w:val="Gövde metni (2) + Calibri;19 pt"/>
    <w:basedOn w:val="Gvdemetni2"/>
    <w:rPr>
      <w:rFonts w:ascii="Calibri" w:eastAsia="Calibri" w:hAnsi="Calibri" w:cs="Calibri"/>
      <w:b w:val="0"/>
      <w:bCs w:val="0"/>
      <w:i w:val="0"/>
      <w:iCs w:val="0"/>
      <w:smallCaps w:val="0"/>
      <w:strike w:val="0"/>
      <w:color w:val="E22228"/>
      <w:spacing w:val="0"/>
      <w:w w:val="100"/>
      <w:position w:val="0"/>
      <w:sz w:val="38"/>
      <w:szCs w:val="38"/>
      <w:u w:val="none"/>
      <w:lang w:val="tr-TR" w:eastAsia="tr-TR" w:bidi="tr-TR"/>
    </w:rPr>
  </w:style>
  <w:style w:type="character" w:customStyle="1" w:styleId="Gvdemetni2115ptKaln0">
    <w:name w:val="Gövde metni (2) + 11;5 pt;Kalın"/>
    <w:basedOn w:val="Gvdemetni2"/>
    <w:rPr>
      <w:rFonts w:ascii="Times New Roman" w:eastAsia="Times New Roman" w:hAnsi="Times New Roman" w:cs="Times New Roman"/>
      <w:b/>
      <w:bCs/>
      <w:i w:val="0"/>
      <w:iCs w:val="0"/>
      <w:smallCaps w:val="0"/>
      <w:strike w:val="0"/>
      <w:color w:val="E22228"/>
      <w:spacing w:val="0"/>
      <w:w w:val="100"/>
      <w:position w:val="0"/>
      <w:sz w:val="23"/>
      <w:szCs w:val="23"/>
      <w:u w:val="none"/>
      <w:lang w:val="tr-TR" w:eastAsia="tr-TR" w:bidi="tr-TR"/>
    </w:rPr>
  </w:style>
  <w:style w:type="character" w:customStyle="1" w:styleId="Gvdemetni2115ptKaln1">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243pttalik">
    <w:name w:val="Gövde metni (2) + 43 pt;İtalik"/>
    <w:basedOn w:val="Gvdemetni2"/>
    <w:rPr>
      <w:rFonts w:ascii="Times New Roman" w:eastAsia="Times New Roman" w:hAnsi="Times New Roman" w:cs="Times New Roman"/>
      <w:b w:val="0"/>
      <w:bCs w:val="0"/>
      <w:i/>
      <w:iCs/>
      <w:smallCaps w:val="0"/>
      <w:strike w:val="0"/>
      <w:color w:val="0868B4"/>
      <w:spacing w:val="0"/>
      <w:w w:val="100"/>
      <w:position w:val="0"/>
      <w:sz w:val="86"/>
      <w:szCs w:val="86"/>
      <w:u w:val="none"/>
      <w:lang w:val="tr-TR" w:eastAsia="tr-TR" w:bidi="tr-TR"/>
    </w:rPr>
  </w:style>
  <w:style w:type="character" w:customStyle="1" w:styleId="Gvdemetni243ptKaln">
    <w:name w:val="Gövde metni (2) + 43 pt;Kalın"/>
    <w:basedOn w:val="Gvdemetni2"/>
    <w:rPr>
      <w:rFonts w:ascii="Times New Roman" w:eastAsia="Times New Roman" w:hAnsi="Times New Roman" w:cs="Times New Roman"/>
      <w:b/>
      <w:bCs/>
      <w:i w:val="0"/>
      <w:iCs w:val="0"/>
      <w:smallCaps w:val="0"/>
      <w:strike w:val="0"/>
      <w:color w:val="0868B4"/>
      <w:spacing w:val="0"/>
      <w:w w:val="100"/>
      <w:position w:val="0"/>
      <w:sz w:val="86"/>
      <w:szCs w:val="86"/>
      <w:u w:val="none"/>
      <w:lang w:val="tr-TR" w:eastAsia="tr-TR" w:bidi="tr-TR"/>
    </w:rPr>
  </w:style>
  <w:style w:type="character" w:customStyle="1" w:styleId="Gvdemetni26ptKaln0">
    <w:name w:val="Gövde metni (2) + 6 pt;Kalın"/>
    <w:basedOn w:val="Gvdemetni2"/>
    <w:rPr>
      <w:rFonts w:ascii="Times New Roman" w:eastAsia="Times New Roman" w:hAnsi="Times New Roman" w:cs="Times New Roman"/>
      <w:b/>
      <w:bCs/>
      <w:i w:val="0"/>
      <w:iCs w:val="0"/>
      <w:smallCaps w:val="0"/>
      <w:strike w:val="0"/>
      <w:color w:val="000000"/>
      <w:spacing w:val="0"/>
      <w:w w:val="100"/>
      <w:position w:val="0"/>
      <w:sz w:val="12"/>
      <w:szCs w:val="12"/>
      <w:u w:val="none"/>
      <w:lang w:val="tr-TR" w:eastAsia="tr-TR" w:bidi="tr-TR"/>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z w:val="22"/>
      <w:szCs w:val="22"/>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u w:val="none"/>
    </w:rPr>
  </w:style>
  <w:style w:type="character" w:customStyle="1" w:styleId="Gvdemetni311pt">
    <w:name w:val="Gövde metni (3) + 11 pt"/>
    <w:basedOn w:val="Gvdemetni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12pt">
    <w:name w:val="Gövde metni (2) + 12 pt"/>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75ptKaln">
    <w:name w:val="Gövde metni (2) + 7;5 pt;Kalın"/>
    <w:basedOn w:val="Gvdemetni2"/>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27pt">
    <w:name w:val="Gövde metni (2) + 7 pt"/>
    <w:basedOn w:val="Gvdemetni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paragraph" w:customStyle="1" w:styleId="Gvdemetni20">
    <w:name w:val="Gövde metni (2)"/>
    <w:basedOn w:val="Normal"/>
    <w:link w:val="Gvdemetni2"/>
    <w:pPr>
      <w:shd w:val="clear" w:color="auto" w:fill="FFFFFF"/>
      <w:spacing w:line="413" w:lineRule="exact"/>
    </w:pPr>
    <w:rPr>
      <w:rFonts w:ascii="Times New Roman" w:eastAsia="Times New Roman" w:hAnsi="Times New Roman" w:cs="Times New Roman"/>
      <w:sz w:val="22"/>
      <w:szCs w:val="22"/>
    </w:rPr>
  </w:style>
  <w:style w:type="paragraph" w:customStyle="1" w:styleId="Resimyazs0">
    <w:name w:val="Resim yazısı"/>
    <w:basedOn w:val="Normal"/>
    <w:link w:val="Resimyazs"/>
    <w:pPr>
      <w:shd w:val="clear" w:color="auto" w:fill="FFFFFF"/>
      <w:spacing w:line="244" w:lineRule="exact"/>
    </w:pPr>
    <w:rPr>
      <w:rFonts w:ascii="Times New Roman" w:eastAsia="Times New Roman" w:hAnsi="Times New Roman" w:cs="Times New Roman"/>
      <w:sz w:val="22"/>
      <w:szCs w:val="22"/>
    </w:rPr>
  </w:style>
  <w:style w:type="paragraph" w:customStyle="1" w:styleId="Gvdemetni30">
    <w:name w:val="Gövde metni (3)"/>
    <w:basedOn w:val="Normal"/>
    <w:link w:val="Gvdemetni3"/>
    <w:pPr>
      <w:shd w:val="clear" w:color="auto" w:fill="FFFFFF"/>
      <w:spacing w:before="180" w:line="413" w:lineRule="exact"/>
    </w:pPr>
    <w:rPr>
      <w:rFonts w:ascii="Times New Roman" w:eastAsia="Times New Roman" w:hAnsi="Times New Roman" w:cs="Times New Roman"/>
    </w:rPr>
  </w:style>
  <w:style w:type="paragraph" w:styleId="stbilgi">
    <w:name w:val="header"/>
    <w:basedOn w:val="Normal"/>
    <w:link w:val="stbilgiChar"/>
    <w:uiPriority w:val="99"/>
    <w:unhideWhenUsed/>
    <w:rsid w:val="000339A2"/>
    <w:pPr>
      <w:tabs>
        <w:tab w:val="center" w:pos="4536"/>
        <w:tab w:val="right" w:pos="9072"/>
      </w:tabs>
    </w:pPr>
  </w:style>
  <w:style w:type="character" w:customStyle="1" w:styleId="stbilgiChar">
    <w:name w:val="Üstbilgi Char"/>
    <w:basedOn w:val="VarsaylanParagrafYazTipi"/>
    <w:link w:val="stbilgi"/>
    <w:uiPriority w:val="99"/>
    <w:rsid w:val="000339A2"/>
    <w:rPr>
      <w:color w:val="000000"/>
    </w:rPr>
  </w:style>
  <w:style w:type="paragraph" w:styleId="Altbilgi">
    <w:name w:val="footer"/>
    <w:basedOn w:val="Normal"/>
    <w:link w:val="AltbilgiChar"/>
    <w:uiPriority w:val="99"/>
    <w:unhideWhenUsed/>
    <w:rsid w:val="000339A2"/>
    <w:pPr>
      <w:tabs>
        <w:tab w:val="center" w:pos="4536"/>
        <w:tab w:val="right" w:pos="9072"/>
      </w:tabs>
    </w:pPr>
  </w:style>
  <w:style w:type="character" w:customStyle="1" w:styleId="AltbilgiChar">
    <w:name w:val="Altbilgi Char"/>
    <w:basedOn w:val="VarsaylanParagrafYazTipi"/>
    <w:link w:val="Altbilgi"/>
    <w:uiPriority w:val="99"/>
    <w:rsid w:val="000339A2"/>
    <w:rPr>
      <w:color w:val="000000"/>
    </w:rPr>
  </w:style>
  <w:style w:type="table" w:customStyle="1" w:styleId="TableGrid">
    <w:name w:val="TableGrid"/>
    <w:rsid w:val="000339A2"/>
    <w:pPr>
      <w:widowControl/>
    </w:pPr>
    <w:rPr>
      <w:rFonts w:asciiTheme="minorHAnsi" w:eastAsia="Times New Roman" w:hAnsiTheme="minorHAnsi" w:cstheme="minorBidi"/>
      <w:sz w:val="22"/>
      <w:szCs w:val="22"/>
      <w:lang w:bidi="ar-SA"/>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339A2"/>
    <w:rPr>
      <w:rFonts w:ascii="Tahoma" w:hAnsi="Tahoma" w:cs="Tahoma"/>
      <w:sz w:val="16"/>
      <w:szCs w:val="16"/>
    </w:rPr>
  </w:style>
  <w:style w:type="character" w:customStyle="1" w:styleId="BalonMetniChar">
    <w:name w:val="Balon Metni Char"/>
    <w:basedOn w:val="VarsaylanParagrafYazTipi"/>
    <w:link w:val="BalonMetni"/>
    <w:uiPriority w:val="99"/>
    <w:semiHidden/>
    <w:rsid w:val="000339A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1731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Emel</cp:lastModifiedBy>
  <cp:revision>3</cp:revision>
  <dcterms:created xsi:type="dcterms:W3CDTF">2019-10-23T09:19:00Z</dcterms:created>
  <dcterms:modified xsi:type="dcterms:W3CDTF">2019-11-01T12:46:00Z</dcterms:modified>
</cp:coreProperties>
</file>